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26020" w14:textId="6453EA5B" w:rsidR="008E64E2" w:rsidRDefault="00577A6B" w:rsidP="00734884">
      <w:pPr>
        <w:pStyle w:val="berschrift1"/>
        <w:rPr>
          <w:lang w:val="en-US"/>
        </w:rPr>
      </w:pPr>
      <w:bookmarkStart w:id="0" w:name="_Hlk44672633"/>
      <w:r>
        <w:rPr>
          <w:noProof/>
          <w:lang w:val="en-US"/>
        </w:rPr>
        <w:drawing>
          <wp:inline distT="0" distB="0" distL="0" distR="0" wp14:anchorId="025287D1" wp14:editId="26A1D8D0">
            <wp:extent cx="5003800" cy="2962910"/>
            <wp:effectExtent l="0" t="0" r="6350" b="8890"/>
            <wp:docPr id="1790391490" name="Grafik 5" descr="Ein Bild, das Stadion, Gebäude, Arena, Sport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91490" name="Grafik 5" descr="Ein Bild, das Stadion, Gebäude, Arena, Sportplatz enthält.&#10;&#10;Automatisch generierte Beschreibung"/>
                    <pic:cNvPicPr/>
                  </pic:nvPicPr>
                  <pic:blipFill>
                    <a:blip r:embed="rId11"/>
                    <a:stretch>
                      <a:fillRect/>
                    </a:stretch>
                  </pic:blipFill>
                  <pic:spPr>
                    <a:xfrm>
                      <a:off x="0" y="0"/>
                      <a:ext cx="5003800" cy="2962910"/>
                    </a:xfrm>
                    <a:prstGeom prst="rect">
                      <a:avLst/>
                    </a:prstGeom>
                  </pic:spPr>
                </pic:pic>
              </a:graphicData>
            </a:graphic>
          </wp:inline>
        </w:drawing>
      </w:r>
      <w:r w:rsidR="00C57AA7">
        <w:rPr>
          <w:lang w:val="en-US"/>
        </w:rPr>
        <w:t>Sennheiser joins North American Spectrum Alliance</w:t>
      </w:r>
    </w:p>
    <w:p w14:paraId="708D6D8F" w14:textId="40CFDCC6" w:rsidR="00CF72CC" w:rsidRDefault="001A6A9A" w:rsidP="00734884">
      <w:pPr>
        <w:rPr>
          <w:rStyle w:val="Fett"/>
        </w:rPr>
      </w:pPr>
      <w:r>
        <w:rPr>
          <w:rStyle w:val="Fett"/>
        </w:rPr>
        <w:t xml:space="preserve">Audio technology innovator emphasizes the need for joint action to safeguard spectrum for content production and delivery </w:t>
      </w:r>
    </w:p>
    <w:p w14:paraId="5302C24F" w14:textId="77777777" w:rsidR="00CF72CC" w:rsidRPr="00CF72CC" w:rsidRDefault="00CF72CC" w:rsidP="00734884">
      <w:pPr>
        <w:rPr>
          <w:rStyle w:val="Fett"/>
          <w:b w:val="0"/>
          <w:bCs w:val="0"/>
          <w:lang w:val="en-US"/>
        </w:rPr>
      </w:pPr>
    </w:p>
    <w:p w14:paraId="3D0A34EC" w14:textId="025645E1" w:rsidR="00CF72CC" w:rsidRDefault="00CF72CC" w:rsidP="00734884">
      <w:pPr>
        <w:rPr>
          <w:b/>
          <w:bCs/>
        </w:rPr>
      </w:pPr>
      <w:r w:rsidRPr="008E64E2">
        <w:rPr>
          <w:rStyle w:val="Fett"/>
          <w:i/>
          <w:iCs/>
        </w:rPr>
        <w:t>Wedemark</w:t>
      </w:r>
      <w:r>
        <w:rPr>
          <w:rStyle w:val="Fett"/>
          <w:i/>
          <w:iCs/>
        </w:rPr>
        <w:t>/Old Lyme/</w:t>
      </w:r>
      <w:r w:rsidRPr="00043395">
        <w:rPr>
          <w:b/>
          <w:bCs/>
          <w:i/>
          <w:iCs/>
        </w:rPr>
        <w:t>Toronto</w:t>
      </w:r>
      <w:r w:rsidRPr="008E64E2">
        <w:rPr>
          <w:rStyle w:val="Fett"/>
          <w:i/>
          <w:iCs/>
        </w:rPr>
        <w:t xml:space="preserve">, </w:t>
      </w:r>
      <w:r>
        <w:rPr>
          <w:rStyle w:val="Fett"/>
          <w:i/>
          <w:iCs/>
        </w:rPr>
        <w:t>February</w:t>
      </w:r>
      <w:r w:rsidR="001A6A9A">
        <w:rPr>
          <w:rStyle w:val="Fett"/>
          <w:i/>
          <w:iCs/>
        </w:rPr>
        <w:t xml:space="preserve"> 24,</w:t>
      </w:r>
      <w:r w:rsidRPr="008E64E2">
        <w:rPr>
          <w:rStyle w:val="Fett"/>
          <w:i/>
          <w:iCs/>
        </w:rPr>
        <w:t xml:space="preserve"> 2025</w:t>
      </w:r>
      <w:r w:rsidRPr="008E64E2">
        <w:rPr>
          <w:rStyle w:val="Fett"/>
        </w:rPr>
        <w:t xml:space="preserve"> </w:t>
      </w:r>
      <w:r>
        <w:rPr>
          <w:rStyle w:val="Fett"/>
        </w:rPr>
        <w:t xml:space="preserve">– </w:t>
      </w:r>
      <w:r w:rsidR="001A6A9A">
        <w:rPr>
          <w:rStyle w:val="Fett"/>
        </w:rPr>
        <w:t xml:space="preserve">Sennheiser today announced that </w:t>
      </w:r>
      <w:r w:rsidR="003035C9">
        <w:rPr>
          <w:rStyle w:val="Fett"/>
        </w:rPr>
        <w:t>the company</w:t>
      </w:r>
      <w:r w:rsidR="001A6A9A">
        <w:rPr>
          <w:rStyle w:val="Fett"/>
        </w:rPr>
        <w:t xml:space="preserve"> has </w:t>
      </w:r>
      <w:r w:rsidR="001A6A9A" w:rsidRPr="001A6A9A">
        <w:rPr>
          <w:rStyle w:val="Fett"/>
        </w:rPr>
        <w:t>joined</w:t>
      </w:r>
      <w:r w:rsidR="001A6A9A" w:rsidRPr="001A6A9A">
        <w:rPr>
          <w:rStyle w:val="Fett"/>
          <w:b w:val="0"/>
          <w:bCs w:val="0"/>
        </w:rPr>
        <w:t xml:space="preserve"> </w:t>
      </w:r>
      <w:r w:rsidR="001A6A9A" w:rsidRPr="001A6A9A">
        <w:rPr>
          <w:b/>
          <w:bCs/>
          <w:lang w:val="en-US"/>
        </w:rPr>
        <w:t xml:space="preserve">the North American Spectrum Alliance, a </w:t>
      </w:r>
      <w:r w:rsidR="006B5D00">
        <w:rPr>
          <w:b/>
          <w:bCs/>
          <w:lang w:val="en-US"/>
        </w:rPr>
        <w:t xml:space="preserve">project of the </w:t>
      </w:r>
      <w:r w:rsidR="001A6A9A" w:rsidRPr="001A6A9A">
        <w:rPr>
          <w:b/>
          <w:bCs/>
          <w:lang w:val="en-US"/>
        </w:rPr>
        <w:t xml:space="preserve">non-profit </w:t>
      </w:r>
      <w:r w:rsidR="006B5D00">
        <w:rPr>
          <w:b/>
          <w:bCs/>
          <w:lang w:val="en-US"/>
        </w:rPr>
        <w:t xml:space="preserve">North American Broadcasters Association (NABA) </w:t>
      </w:r>
      <w:r w:rsidR="001A6A9A" w:rsidRPr="001A6A9A">
        <w:rPr>
          <w:b/>
          <w:bCs/>
          <w:lang w:val="en-US"/>
        </w:rPr>
        <w:t xml:space="preserve">committed to </w:t>
      </w:r>
      <w:r w:rsidR="001A6A9A" w:rsidRPr="001A6A9A">
        <w:rPr>
          <w:b/>
          <w:bCs/>
        </w:rPr>
        <w:t>identifying and taking action on technical and operational issues affecting radio and television broadcasters in Canada, Mexico and the United States. The alliance unites broadcasters, rightsholders, venues, and the entertainment industry to protect the critical radio spectrum used for broadcasting, wireless microphones, cameras, and other production tools</w:t>
      </w:r>
      <w:r w:rsidR="001A6A9A">
        <w:rPr>
          <w:b/>
          <w:bCs/>
        </w:rPr>
        <w:t xml:space="preserve"> – a goal that Sennheiser has been </w:t>
      </w:r>
      <w:r w:rsidR="00295A02">
        <w:rPr>
          <w:b/>
          <w:bCs/>
        </w:rPr>
        <w:t xml:space="preserve">actively </w:t>
      </w:r>
      <w:r w:rsidR="001A6A9A">
        <w:rPr>
          <w:b/>
          <w:bCs/>
        </w:rPr>
        <w:t>pursuing</w:t>
      </w:r>
      <w:r w:rsidR="005B0DE7">
        <w:rPr>
          <w:b/>
          <w:bCs/>
        </w:rPr>
        <w:t>, too,</w:t>
      </w:r>
      <w:r w:rsidR="003035C9">
        <w:rPr>
          <w:b/>
          <w:bCs/>
        </w:rPr>
        <w:t xml:space="preserve"> both as a company and as a member of various associations.</w:t>
      </w:r>
    </w:p>
    <w:p w14:paraId="64CDE373" w14:textId="77777777" w:rsidR="00295A02" w:rsidRDefault="00295A02" w:rsidP="00734884">
      <w:pPr>
        <w:rPr>
          <w:b/>
          <w:bCs/>
        </w:rPr>
      </w:pPr>
    </w:p>
    <w:p w14:paraId="3102D29B" w14:textId="35A1FD31" w:rsidR="001A6A9A" w:rsidRPr="00295A02" w:rsidRDefault="00295A02" w:rsidP="00734884">
      <w:pPr>
        <w:rPr>
          <w:lang w:val="en-US"/>
        </w:rPr>
      </w:pPr>
      <w:r>
        <w:rPr>
          <w:noProof/>
        </w:rPr>
        <w:drawing>
          <wp:inline distT="0" distB="0" distL="0" distR="0" wp14:anchorId="227B17B8" wp14:editId="528C3B32">
            <wp:extent cx="5003800" cy="737870"/>
            <wp:effectExtent l="0" t="0" r="6350" b="5080"/>
            <wp:docPr id="1853333949" name="Grafik 1" descr="Ein Bild, das Text, Schrift, Screensh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33949" name="Grafik 1" descr="Ein Bild, das Text, Schrift, Screenshot, Grafiken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800" cy="737870"/>
                    </a:xfrm>
                    <a:prstGeom prst="rect">
                      <a:avLst/>
                    </a:prstGeom>
                    <a:noFill/>
                    <a:ln>
                      <a:noFill/>
                    </a:ln>
                  </pic:spPr>
                </pic:pic>
              </a:graphicData>
            </a:graphic>
          </wp:inline>
        </w:drawing>
      </w:r>
    </w:p>
    <w:p w14:paraId="56889C3C" w14:textId="77777777" w:rsidR="00295A02" w:rsidRDefault="00295A02" w:rsidP="00734884"/>
    <w:p w14:paraId="6332C1C6" w14:textId="1837C1D9" w:rsidR="005B0DE7" w:rsidRPr="001A6A9A" w:rsidRDefault="00734884" w:rsidP="005B0DE7">
      <w:r>
        <w:t xml:space="preserve">The North American Spectrum Alliance presents a strong, unified voice for spectrum retention in a broadcast and production environment that is marked by recent spectrum </w:t>
      </w:r>
      <w:r w:rsidR="002636BC">
        <w:t>reallocations</w:t>
      </w:r>
      <w:r>
        <w:t xml:space="preserve"> and plans for potential additional UHF auctions.</w:t>
      </w:r>
      <w:r w:rsidR="005B0DE7">
        <w:t xml:space="preserve"> </w:t>
      </w:r>
      <w:r w:rsidR="005B0DE7" w:rsidRPr="001A6A9A">
        <w:t xml:space="preserve">With ongoing encroachment from mobile </w:t>
      </w:r>
      <w:r w:rsidR="005B0DE7" w:rsidRPr="001A6A9A">
        <w:lastRenderedPageBreak/>
        <w:t xml:space="preserve">services (IMT) and unlicensed devices, </w:t>
      </w:r>
      <w:r w:rsidR="005B0DE7">
        <w:t xml:space="preserve">the association takes </w:t>
      </w:r>
      <w:r w:rsidR="005B0DE7" w:rsidRPr="001A6A9A">
        <w:t>action to safeguard the resources that power content creation and delivery.</w:t>
      </w:r>
    </w:p>
    <w:p w14:paraId="1355D700" w14:textId="77777777" w:rsidR="00734884" w:rsidRDefault="00734884" w:rsidP="00734884"/>
    <w:p w14:paraId="4F67B655" w14:textId="65F9F7AF" w:rsidR="00734884" w:rsidRPr="00684004" w:rsidRDefault="00734884" w:rsidP="00734884">
      <w:pPr>
        <w:rPr>
          <w:lang w:val="en-US"/>
        </w:rPr>
      </w:pPr>
      <w:r>
        <w:rPr>
          <w:lang w:val="en-US"/>
        </w:rPr>
        <w:t xml:space="preserve">Rebecca Hanson, </w:t>
      </w:r>
      <w:r w:rsidRPr="00F5416D">
        <w:rPr>
          <w:lang w:val="en-US"/>
        </w:rPr>
        <w:t>Director-</w:t>
      </w:r>
      <w:r w:rsidRPr="00734884">
        <w:rPr>
          <w:lang w:val="en-US"/>
        </w:rPr>
        <w:t xml:space="preserve">General </w:t>
      </w:r>
      <w:r>
        <w:rPr>
          <w:lang w:val="en-US"/>
        </w:rPr>
        <w:t xml:space="preserve">of </w:t>
      </w:r>
      <w:r w:rsidRPr="00684004">
        <w:rPr>
          <w:lang w:val="en-US"/>
        </w:rPr>
        <w:t>NABA</w:t>
      </w:r>
      <w:r>
        <w:t xml:space="preserve"> says, “</w:t>
      </w:r>
      <w:r w:rsidRPr="003F60CB">
        <w:rPr>
          <w:lang w:val="en-US"/>
        </w:rPr>
        <w:t>We believe that users of media spectrum in North America need to ban</w:t>
      </w:r>
      <w:r>
        <w:rPr>
          <w:lang w:val="en-US"/>
        </w:rPr>
        <w:t>d</w:t>
      </w:r>
      <w:r w:rsidRPr="003F60CB">
        <w:rPr>
          <w:lang w:val="en-US"/>
        </w:rPr>
        <w:t xml:space="preserve"> together to defend all aspects of spectrum that the industry needs, and wireless </w:t>
      </w:r>
      <w:r>
        <w:rPr>
          <w:lang w:val="en-US"/>
        </w:rPr>
        <w:t>audio is</w:t>
      </w:r>
      <w:r w:rsidRPr="003F60CB">
        <w:rPr>
          <w:lang w:val="en-US"/>
        </w:rPr>
        <w:t xml:space="preserve"> an essential part of this effort.</w:t>
      </w:r>
      <w:r>
        <w:rPr>
          <w:lang w:val="en-US"/>
        </w:rPr>
        <w:t xml:space="preserve"> </w:t>
      </w:r>
      <w:r w:rsidRPr="00103D8F">
        <w:t xml:space="preserve">We are delighted to welcome Sennheiser as a new member </w:t>
      </w:r>
      <w:r>
        <w:t>to</w:t>
      </w:r>
      <w:r w:rsidRPr="00103D8F">
        <w:t xml:space="preserve"> the </w:t>
      </w:r>
      <w:r>
        <w:t xml:space="preserve">North American </w:t>
      </w:r>
      <w:r w:rsidRPr="00103D8F">
        <w:t>Spectrum Alliance</w:t>
      </w:r>
      <w:r>
        <w:t>. T</w:t>
      </w:r>
      <w:r w:rsidRPr="000E1874">
        <w:t xml:space="preserve">heir long-standing </w:t>
      </w:r>
      <w:r>
        <w:t xml:space="preserve">global </w:t>
      </w:r>
      <w:r w:rsidRPr="000E1874">
        <w:t>advocacy</w:t>
      </w:r>
      <w:r>
        <w:t xml:space="preserve"> for radio spectrum</w:t>
      </w:r>
      <w:r w:rsidRPr="000E1874">
        <w:t xml:space="preserve"> </w:t>
      </w:r>
      <w:r>
        <w:t xml:space="preserve">and </w:t>
      </w:r>
      <w:r w:rsidR="006B5D00">
        <w:t>leadership</w:t>
      </w:r>
      <w:r w:rsidR="00941E2C">
        <w:t xml:space="preserve"> in </w:t>
      </w:r>
      <w:r>
        <w:t>wireless technolog</w:t>
      </w:r>
      <w:r w:rsidR="00941E2C">
        <w:t>ies</w:t>
      </w:r>
      <w:r>
        <w:t xml:space="preserve"> </w:t>
      </w:r>
      <w:r w:rsidRPr="000E1874">
        <w:t>will significantly strengthen our collective efforts</w:t>
      </w:r>
      <w:r w:rsidRPr="00103D8F">
        <w:t>.</w:t>
      </w:r>
      <w:r>
        <w:rPr>
          <w:lang w:val="en-US"/>
        </w:rPr>
        <w:t>”</w:t>
      </w:r>
    </w:p>
    <w:p w14:paraId="278C60BB" w14:textId="77777777" w:rsidR="00734884" w:rsidRDefault="00734884" w:rsidP="00734884">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47"/>
        <w:gridCol w:w="5323"/>
      </w:tblGrid>
      <w:tr w:rsidR="00577A6B" w14:paraId="0DBB17E1" w14:textId="77777777" w:rsidTr="00577A6B">
        <w:tc>
          <w:tcPr>
            <w:tcW w:w="2547" w:type="dxa"/>
          </w:tcPr>
          <w:p w14:paraId="51D38D30" w14:textId="17C3857B" w:rsidR="00577A6B" w:rsidRDefault="00577A6B" w:rsidP="00577A6B">
            <w:pPr>
              <w:pStyle w:val="Beschriftung"/>
              <w:rPr>
                <w:lang w:val="en-US"/>
              </w:rPr>
            </w:pPr>
            <w:r>
              <w:rPr>
                <w:noProof/>
                <w:lang w:val="en-US"/>
              </w:rPr>
              <w:drawing>
                <wp:inline distT="0" distB="0" distL="0" distR="0" wp14:anchorId="42E473C2" wp14:editId="017CC538">
                  <wp:extent cx="1524000" cy="1524000"/>
                  <wp:effectExtent l="0" t="0" r="0" b="0"/>
                  <wp:docPr id="1934866888" name="Grafik 6" descr="Ein Bild, das Text, Grafiken, Grafikdesig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66888" name="Grafik 6" descr="Ein Bild, das Text, Grafiken, Grafikdesign, Schrift enthält.&#10;&#10;Automatisch generierte Beschreibung"/>
                          <pic:cNvPicPr/>
                        </pic:nvPicPr>
                        <pic:blipFill>
                          <a:blip r:embed="rId13"/>
                          <a:stretch>
                            <a:fillRect/>
                          </a:stretch>
                        </pic:blipFill>
                        <pic:spPr>
                          <a:xfrm>
                            <a:off x="0" y="0"/>
                            <a:ext cx="1524000" cy="1524000"/>
                          </a:xfrm>
                          <a:prstGeom prst="rect">
                            <a:avLst/>
                          </a:prstGeom>
                        </pic:spPr>
                      </pic:pic>
                    </a:graphicData>
                  </a:graphic>
                </wp:inline>
              </w:drawing>
            </w:r>
          </w:p>
        </w:tc>
        <w:tc>
          <w:tcPr>
            <w:tcW w:w="5323" w:type="dxa"/>
          </w:tcPr>
          <w:p w14:paraId="3BDC4E78" w14:textId="332A7D3C" w:rsidR="00577A6B" w:rsidRDefault="00577A6B" w:rsidP="00577A6B">
            <w:pPr>
              <w:pStyle w:val="Beschriftung"/>
              <w:rPr>
                <w:lang w:val="en-US"/>
              </w:rPr>
            </w:pPr>
            <w:r>
              <w:rPr>
                <w:lang w:val="en-US"/>
              </w:rPr>
              <w:t xml:space="preserve">The North American </w:t>
            </w:r>
            <w:r w:rsidRPr="00577A6B">
              <w:rPr>
                <w:lang w:val="en-US"/>
              </w:rPr>
              <w:t xml:space="preserve">Spectrum Alliance </w:t>
            </w:r>
            <w:r w:rsidRPr="00577A6B">
              <w:t>unites broadcasters, rightsholders, venues, and the entertainment industry to protect the critical radio spectrum</w:t>
            </w:r>
          </w:p>
        </w:tc>
      </w:tr>
    </w:tbl>
    <w:p w14:paraId="49BC89AA" w14:textId="77777777" w:rsidR="00577A6B" w:rsidRDefault="00577A6B" w:rsidP="00734884">
      <w:pPr>
        <w:rPr>
          <w:lang w:val="en-US"/>
        </w:rPr>
      </w:pPr>
    </w:p>
    <w:p w14:paraId="44A802C6" w14:textId="6F2A78C8" w:rsidR="00734884" w:rsidRDefault="00AE202D" w:rsidP="00734884">
      <w:proofErr w:type="spellStart"/>
      <w:r w:rsidRPr="009F57AF">
        <w:t>Dr.</w:t>
      </w:r>
      <w:proofErr w:type="spellEnd"/>
      <w:r w:rsidRPr="009F57AF">
        <w:t xml:space="preserve"> Andreas Wilzeck, Head of Spectrum Policy and Standards</w:t>
      </w:r>
      <w:r>
        <w:t xml:space="preserve"> at</w:t>
      </w:r>
      <w:r w:rsidRPr="009F57AF">
        <w:t xml:space="preserve"> Sennheiser</w:t>
      </w:r>
      <w:r>
        <w:t xml:space="preserve">, </w:t>
      </w:r>
      <w:r w:rsidR="00941E2C">
        <w:t xml:space="preserve">emphasizes that Sennheiser’s </w:t>
      </w:r>
      <w:r w:rsidR="00734884" w:rsidRPr="00346BAF">
        <w:t>commitment extends beyond technology</w:t>
      </w:r>
      <w:r w:rsidR="00941E2C">
        <w:t xml:space="preserve">, with the company </w:t>
      </w:r>
      <w:r w:rsidR="00734884" w:rsidRPr="00346BAF">
        <w:t>foster</w:t>
      </w:r>
      <w:r w:rsidR="00941E2C">
        <w:t>ing</w:t>
      </w:r>
      <w:r w:rsidR="00734884" w:rsidRPr="00346BAF">
        <w:t xml:space="preserve"> close collaborations with customers, </w:t>
      </w:r>
      <w:r w:rsidR="00941E2C">
        <w:t xml:space="preserve">end users, </w:t>
      </w:r>
      <w:r w:rsidR="00734884" w:rsidRPr="00346BAF">
        <w:t>partners, industry leaders, and regulatory bodies</w:t>
      </w:r>
      <w:r w:rsidR="00941E2C">
        <w:t>: “</w:t>
      </w:r>
      <w:r w:rsidR="00734884" w:rsidRPr="00346BAF">
        <w:t xml:space="preserve">Our strategy revolves around forging meaningful alliances across industries, actively participating in standardization efforts, and engaging in regulatory discussions. This approach allows us to effectively articulate and serve common interests, ultimately driving progress for our customers and the entire audio industry. Joining the North American Spectrum Alliance is a natural progression of </w:t>
      </w:r>
      <w:r w:rsidR="00941E2C">
        <w:t>this commitment</w:t>
      </w:r>
      <w:r w:rsidR="00734884" w:rsidRPr="00346BAF">
        <w:t>, and we hope our decision will inspire others to follow suit.</w:t>
      </w:r>
      <w:r w:rsidR="00941E2C">
        <w:t>”</w:t>
      </w:r>
    </w:p>
    <w:p w14:paraId="7FF0EA59" w14:textId="77777777" w:rsidR="00734884" w:rsidRDefault="00734884" w:rsidP="00734884"/>
    <w:p w14:paraId="42DB639B" w14:textId="216998D2" w:rsidR="00941E2C" w:rsidRPr="009C4C43" w:rsidRDefault="00941E2C" w:rsidP="00941E2C">
      <w:pPr>
        <w:rPr>
          <w:lang w:val="en-US"/>
        </w:rPr>
      </w:pPr>
      <w:r>
        <w:rPr>
          <w:lang w:val="en-US"/>
        </w:rPr>
        <w:t xml:space="preserve">For </w:t>
      </w:r>
      <w:r w:rsidRPr="009C4C43">
        <w:rPr>
          <w:lang w:val="en-US"/>
        </w:rPr>
        <w:t>Joe Ciaudelli, Director of Spectrum and Innovation</w:t>
      </w:r>
      <w:r>
        <w:rPr>
          <w:lang w:val="en-US"/>
        </w:rPr>
        <w:t xml:space="preserve"> for</w:t>
      </w:r>
      <w:r w:rsidRPr="009C4C43">
        <w:rPr>
          <w:lang w:val="en-US"/>
        </w:rPr>
        <w:t xml:space="preserve"> Sennheiser </w:t>
      </w:r>
      <w:r>
        <w:rPr>
          <w:lang w:val="en-US"/>
        </w:rPr>
        <w:t xml:space="preserve">in the </w:t>
      </w:r>
      <w:r w:rsidRPr="009C4C43">
        <w:rPr>
          <w:lang w:val="en-US"/>
        </w:rPr>
        <w:t>USA</w:t>
      </w:r>
      <w:r>
        <w:rPr>
          <w:lang w:val="en-US"/>
        </w:rPr>
        <w:t xml:space="preserve">, </w:t>
      </w:r>
      <w:r w:rsidR="000E119F">
        <w:rPr>
          <w:lang w:val="en-US"/>
        </w:rPr>
        <w:t xml:space="preserve">collaboration is key, too: </w:t>
      </w:r>
      <w:r>
        <w:rPr>
          <w:lang w:val="en-US"/>
        </w:rPr>
        <w:t>“</w:t>
      </w:r>
      <w:r w:rsidRPr="009C4C43">
        <w:rPr>
          <w:lang w:val="en-US"/>
        </w:rPr>
        <w:t>We firmly believe in the strength of collective action as we safeguard the TV-UHF band, which stands as the world</w:t>
      </w:r>
      <w:r w:rsidR="000E119F">
        <w:rPr>
          <w:lang w:val="en-US"/>
        </w:rPr>
        <w:t>’</w:t>
      </w:r>
      <w:r w:rsidRPr="009C4C43">
        <w:rPr>
          <w:lang w:val="en-US"/>
        </w:rPr>
        <w:t>s most successful spectrum sharing ecosystem. Simultaneously, we</w:t>
      </w:r>
      <w:r w:rsidR="000E119F">
        <w:rPr>
          <w:lang w:val="en-US"/>
        </w:rPr>
        <w:t>’</w:t>
      </w:r>
      <w:r w:rsidRPr="009C4C43">
        <w:rPr>
          <w:lang w:val="en-US"/>
        </w:rPr>
        <w:t>re actively pursuing additional frequency options and spearheading technological innovations</w:t>
      </w:r>
      <w:r>
        <w:rPr>
          <w:lang w:val="en-US"/>
        </w:rPr>
        <w:t xml:space="preserve"> like WMAS</w:t>
      </w:r>
      <w:r w:rsidRPr="009C4C43">
        <w:rPr>
          <w:lang w:val="en-US"/>
        </w:rPr>
        <w:t xml:space="preserve"> to fuel growth. This unified approach is not just important—it</w:t>
      </w:r>
      <w:r w:rsidR="000E119F">
        <w:rPr>
          <w:lang w:val="en-US"/>
        </w:rPr>
        <w:t>’</w:t>
      </w:r>
      <w:r w:rsidRPr="009C4C43">
        <w:rPr>
          <w:lang w:val="en-US"/>
        </w:rPr>
        <w:t xml:space="preserve">s imperative. We cannot afford fragmentation among various interest groups. </w:t>
      </w:r>
      <w:r w:rsidRPr="009C4C43">
        <w:rPr>
          <w:lang w:val="en-US"/>
        </w:rPr>
        <w:lastRenderedPageBreak/>
        <w:t>NABA</w:t>
      </w:r>
      <w:r w:rsidR="000E119F">
        <w:rPr>
          <w:lang w:val="en-US"/>
        </w:rPr>
        <w:t>’</w:t>
      </w:r>
      <w:r w:rsidRPr="009C4C43">
        <w:rPr>
          <w:lang w:val="en-US"/>
        </w:rPr>
        <w:t>s initiative in bringing stakeholders together is commendable, and we</w:t>
      </w:r>
      <w:r w:rsidR="000E119F">
        <w:rPr>
          <w:lang w:val="en-US"/>
        </w:rPr>
        <w:t>’</w:t>
      </w:r>
      <w:r w:rsidRPr="009C4C43">
        <w:rPr>
          <w:lang w:val="en-US"/>
        </w:rPr>
        <w:t>re fully committed to this collaborative journey.</w:t>
      </w:r>
      <w:r w:rsidR="000E119F">
        <w:rPr>
          <w:lang w:val="en-US"/>
        </w:rPr>
        <w:t>”</w:t>
      </w:r>
    </w:p>
    <w:p w14:paraId="5B3AFCAA" w14:textId="77777777" w:rsidR="00285272" w:rsidRDefault="00285272" w:rsidP="00285272">
      <w:pPr>
        <w:rPr>
          <w:lang w:val="en-US"/>
        </w:rPr>
      </w:pPr>
    </w:p>
    <w:p w14:paraId="3B14A7ED" w14:textId="77777777" w:rsidR="00577A6B" w:rsidRPr="00295A02" w:rsidRDefault="00577A6B" w:rsidP="00577A6B">
      <w:pPr>
        <w:rPr>
          <w:b/>
          <w:bCs/>
        </w:rPr>
      </w:pPr>
      <w:r w:rsidRPr="00295A02">
        <w:rPr>
          <w:b/>
          <w:bCs/>
        </w:rPr>
        <w:t>Protect (that which creates) what you love</w:t>
      </w:r>
    </w:p>
    <w:p w14:paraId="227B0AF6" w14:textId="5D5306C8" w:rsidR="00577A6B" w:rsidRDefault="00577A6B" w:rsidP="00577A6B">
      <w:pPr>
        <w:rPr>
          <w:lang w:val="en-US"/>
        </w:rPr>
      </w:pPr>
      <w:r>
        <w:t xml:space="preserve">While the term </w:t>
      </w:r>
      <w:r w:rsidR="006B5D00">
        <w:t>“</w:t>
      </w:r>
      <w:r>
        <w:t>spectrum</w:t>
      </w:r>
      <w:r w:rsidR="006B5D00">
        <w:t>”</w:t>
      </w:r>
      <w:r>
        <w:t xml:space="preserve"> may sound abstract for many people, it is a prerequisite for creating, experiencing and disseminating the content and live events we all have come to love. </w:t>
      </w:r>
      <w:r>
        <w:rPr>
          <w:lang w:val="en-US"/>
        </w:rPr>
        <w:t>S</w:t>
      </w:r>
      <w:proofErr w:type="spellStart"/>
      <w:r w:rsidRPr="001A6A9A">
        <w:t>pectrum</w:t>
      </w:r>
      <w:proofErr w:type="spellEnd"/>
      <w:r w:rsidRPr="001A6A9A">
        <w:t xml:space="preserve"> enables the content that mobile and streaming services rely on</w:t>
      </w:r>
      <w:r>
        <w:t xml:space="preserve">. Wireless technology is behind the concert of a mega-star or an intimate gig in a club; it </w:t>
      </w:r>
      <w:r w:rsidRPr="00D04CCF">
        <w:rPr>
          <w:lang w:val="en-US"/>
        </w:rPr>
        <w:t>deliver</w:t>
      </w:r>
      <w:r>
        <w:rPr>
          <w:lang w:val="en-US"/>
        </w:rPr>
        <w:t>s</w:t>
      </w:r>
      <w:r w:rsidRPr="00D04CCF">
        <w:rPr>
          <w:lang w:val="en-US"/>
        </w:rPr>
        <w:t xml:space="preserve"> the passion and excitement of sports to fans </w:t>
      </w:r>
      <w:r>
        <w:rPr>
          <w:lang w:val="en-US"/>
        </w:rPr>
        <w:t>across the globe. Celebrations, theat</w:t>
      </w:r>
      <w:r w:rsidR="003F7C47">
        <w:rPr>
          <w:lang w:val="en-US"/>
        </w:rPr>
        <w:t>re</w:t>
      </w:r>
      <w:r>
        <w:rPr>
          <w:lang w:val="en-US"/>
        </w:rPr>
        <w:t xml:space="preserve"> performances, live events, theme parks, exhibitions – all have come to rely on wireless to immerse their guests in a vivid, captivating experience. Entertainment, news gathering, exciting movies, documentaries: </w:t>
      </w:r>
      <w:r w:rsidR="002636BC">
        <w:rPr>
          <w:lang w:val="en-US"/>
        </w:rPr>
        <w:t>t</w:t>
      </w:r>
      <w:r>
        <w:rPr>
          <w:lang w:val="en-US"/>
        </w:rPr>
        <w:t xml:space="preserve">hey are produced using wireless technology. </w:t>
      </w:r>
      <w:r w:rsidRPr="00D04CCF">
        <w:rPr>
          <w:lang w:val="en-US"/>
        </w:rPr>
        <w:t>Behind all</w:t>
      </w:r>
      <w:r>
        <w:rPr>
          <w:lang w:val="en-US"/>
        </w:rPr>
        <w:t xml:space="preserve"> of this is </w:t>
      </w:r>
      <w:r w:rsidRPr="00D04CCF">
        <w:rPr>
          <w:lang w:val="en-US"/>
        </w:rPr>
        <w:t xml:space="preserve">the </w:t>
      </w:r>
      <w:r w:rsidRPr="000B5B6D">
        <w:rPr>
          <w:lang w:val="en-US"/>
        </w:rPr>
        <w:t xml:space="preserve">radio </w:t>
      </w:r>
      <w:r w:rsidRPr="00D04CCF">
        <w:rPr>
          <w:lang w:val="en-US"/>
        </w:rPr>
        <w:t xml:space="preserve">spectrum – a resource </w:t>
      </w:r>
      <w:r>
        <w:rPr>
          <w:lang w:val="en-US"/>
        </w:rPr>
        <w:t xml:space="preserve">that is as </w:t>
      </w:r>
      <w:r w:rsidRPr="00D04CCF">
        <w:rPr>
          <w:lang w:val="en-US"/>
        </w:rPr>
        <w:t>finite</w:t>
      </w:r>
      <w:r>
        <w:rPr>
          <w:lang w:val="en-US"/>
        </w:rPr>
        <w:t xml:space="preserve"> as</w:t>
      </w:r>
      <w:r w:rsidRPr="00D04CCF">
        <w:rPr>
          <w:lang w:val="en-US"/>
        </w:rPr>
        <w:t xml:space="preserve"> </w:t>
      </w:r>
      <w:r>
        <w:rPr>
          <w:lang w:val="en-US"/>
        </w:rPr>
        <w:t xml:space="preserve">it is </w:t>
      </w:r>
      <w:r w:rsidRPr="00D04CCF">
        <w:rPr>
          <w:lang w:val="en-US"/>
        </w:rPr>
        <w:t>precious</w:t>
      </w:r>
      <w:r>
        <w:rPr>
          <w:lang w:val="en-US"/>
        </w:rPr>
        <w:t xml:space="preserve">, and which is harnessed with </w:t>
      </w:r>
      <w:r w:rsidRPr="00D04CCF">
        <w:rPr>
          <w:lang w:val="en-US"/>
        </w:rPr>
        <w:t>expertise and care</w:t>
      </w:r>
      <w:r>
        <w:rPr>
          <w:lang w:val="en-US"/>
        </w:rPr>
        <w:t xml:space="preserve"> by professional users.</w:t>
      </w:r>
    </w:p>
    <w:p w14:paraId="55FF3803" w14:textId="77777777" w:rsidR="00577A6B" w:rsidRDefault="00577A6B" w:rsidP="00285272">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285272" w14:paraId="02E7E5E8" w14:textId="77777777" w:rsidTr="000210E7">
        <w:tc>
          <w:tcPr>
            <w:tcW w:w="3935" w:type="dxa"/>
          </w:tcPr>
          <w:p w14:paraId="00FBEE10" w14:textId="77777777" w:rsidR="00285272" w:rsidRDefault="00285272" w:rsidP="000210E7">
            <w:pPr>
              <w:pStyle w:val="Beschriftung"/>
              <w:rPr>
                <w:lang w:val="en-US"/>
              </w:rPr>
            </w:pPr>
            <w:r>
              <w:rPr>
                <w:noProof/>
                <w:lang w:val="en-US"/>
              </w:rPr>
              <w:drawing>
                <wp:inline distT="0" distB="0" distL="0" distR="0" wp14:anchorId="5D86940A" wp14:editId="0EEA22DF">
                  <wp:extent cx="2414016" cy="1609241"/>
                  <wp:effectExtent l="0" t="0" r="5715" b="0"/>
                  <wp:docPr id="5238270" name="Grafik 3" descr="Ein Bild, das Musik, Konzert, Bühnenausstattun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270" name="Grafik 3" descr="Ein Bild, das Musik, Konzert, Bühnenausstattung, Im Haus enthält.&#10;&#10;Automatisch generierte Beschreibung"/>
                          <pic:cNvPicPr/>
                        </pic:nvPicPr>
                        <pic:blipFill>
                          <a:blip r:embed="rId14"/>
                          <a:stretch>
                            <a:fillRect/>
                          </a:stretch>
                        </pic:blipFill>
                        <pic:spPr>
                          <a:xfrm>
                            <a:off x="0" y="0"/>
                            <a:ext cx="2431813" cy="1621105"/>
                          </a:xfrm>
                          <a:prstGeom prst="rect">
                            <a:avLst/>
                          </a:prstGeom>
                        </pic:spPr>
                      </pic:pic>
                    </a:graphicData>
                  </a:graphic>
                </wp:inline>
              </w:drawing>
            </w:r>
          </w:p>
        </w:tc>
        <w:tc>
          <w:tcPr>
            <w:tcW w:w="3935" w:type="dxa"/>
          </w:tcPr>
          <w:p w14:paraId="5BE8894B" w14:textId="77777777" w:rsidR="00285272" w:rsidRDefault="00285272" w:rsidP="000210E7">
            <w:pPr>
              <w:pStyle w:val="Beschriftung"/>
              <w:rPr>
                <w:lang w:val="en-US"/>
              </w:rPr>
            </w:pPr>
            <w:r>
              <w:rPr>
                <w:noProof/>
                <w:lang w:val="en-US"/>
              </w:rPr>
              <w:drawing>
                <wp:inline distT="0" distB="0" distL="0" distR="0" wp14:anchorId="47487351" wp14:editId="417CCE01">
                  <wp:extent cx="2425144" cy="1616659"/>
                  <wp:effectExtent l="0" t="0" r="0" b="3175"/>
                  <wp:docPr id="1609728342" name="Grafik 4" descr="Ein Bild, das Wärme, Dunkelheit, Kerze,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28342" name="Grafik 4" descr="Ein Bild, das Wärme, Dunkelheit, Kerze, Licht enthält.&#10;&#10;Automatisch generierte Beschreibung"/>
                          <pic:cNvPicPr/>
                        </pic:nvPicPr>
                        <pic:blipFill>
                          <a:blip r:embed="rId15"/>
                          <a:stretch>
                            <a:fillRect/>
                          </a:stretch>
                        </pic:blipFill>
                        <pic:spPr>
                          <a:xfrm>
                            <a:off x="0" y="0"/>
                            <a:ext cx="2444249" cy="1629395"/>
                          </a:xfrm>
                          <a:prstGeom prst="rect">
                            <a:avLst/>
                          </a:prstGeom>
                        </pic:spPr>
                      </pic:pic>
                    </a:graphicData>
                  </a:graphic>
                </wp:inline>
              </w:drawing>
            </w:r>
          </w:p>
        </w:tc>
      </w:tr>
    </w:tbl>
    <w:p w14:paraId="156BA430" w14:textId="1858DA6A" w:rsidR="00285272" w:rsidRDefault="00285272" w:rsidP="00285272">
      <w:pPr>
        <w:pStyle w:val="Beschriftung"/>
        <w:rPr>
          <w:lang w:val="en-US"/>
        </w:rPr>
      </w:pPr>
      <w:r>
        <w:rPr>
          <w:lang w:val="en-US"/>
        </w:rPr>
        <w:t>Spectrum is a prerequisite for unforgettable live performances, broadcasts and productions</w:t>
      </w:r>
    </w:p>
    <w:p w14:paraId="444ACAC2" w14:textId="77777777" w:rsidR="00285272" w:rsidRDefault="00285272" w:rsidP="00734884">
      <w:pPr>
        <w:rPr>
          <w:lang w:val="en-US"/>
        </w:rPr>
      </w:pPr>
    </w:p>
    <w:p w14:paraId="7483B9B5" w14:textId="56250208" w:rsidR="000E119F" w:rsidRPr="000E119F" w:rsidRDefault="000E119F" w:rsidP="00734884">
      <w:pPr>
        <w:rPr>
          <w:b/>
          <w:bCs/>
        </w:rPr>
      </w:pPr>
      <w:r w:rsidRPr="000E119F">
        <w:rPr>
          <w:b/>
          <w:bCs/>
        </w:rPr>
        <w:t>Join to make a difference</w:t>
      </w:r>
    </w:p>
    <w:p w14:paraId="05B34FED" w14:textId="37D660D0" w:rsidR="003035C9" w:rsidRPr="00684004" w:rsidRDefault="003035C9" w:rsidP="00734884">
      <w:pPr>
        <w:rPr>
          <w:lang w:val="en-US"/>
        </w:rPr>
      </w:pPr>
      <w:r>
        <w:rPr>
          <w:lang w:val="en-US"/>
        </w:rPr>
        <w:t>Rebecca Hanson</w:t>
      </w:r>
      <w:r w:rsidR="0058340B">
        <w:rPr>
          <w:lang w:val="en-US"/>
        </w:rPr>
        <w:t xml:space="preserve"> extends an invitation</w:t>
      </w:r>
      <w:r>
        <w:rPr>
          <w:lang w:val="en-US"/>
        </w:rPr>
        <w:t xml:space="preserve">: “We welcome all users </w:t>
      </w:r>
      <w:r w:rsidRPr="001A6A9A">
        <w:t>of media spectrum,</w:t>
      </w:r>
      <w:r>
        <w:t xml:space="preserve"> be they</w:t>
      </w:r>
      <w:r w:rsidRPr="001A6A9A">
        <w:t xml:space="preserve"> large </w:t>
      </w:r>
      <w:r>
        <w:t>or</w:t>
      </w:r>
      <w:r w:rsidRPr="001A6A9A">
        <w:t xml:space="preserve"> small, to join</w:t>
      </w:r>
      <w:r>
        <w:t xml:space="preserve"> the Spectrum Alliance. Together, we can </w:t>
      </w:r>
      <w:r w:rsidR="006B5D00">
        <w:t>protect the future of wireless content creation</w:t>
      </w:r>
      <w:r>
        <w:t>.”</w:t>
      </w:r>
    </w:p>
    <w:p w14:paraId="757CA3B0" w14:textId="77777777" w:rsidR="003035C9" w:rsidRDefault="003035C9" w:rsidP="00734884"/>
    <w:p w14:paraId="565685DB" w14:textId="74642FF8" w:rsidR="003035C9" w:rsidRPr="001A6A9A" w:rsidRDefault="003035C9" w:rsidP="00734884">
      <w:r>
        <w:t xml:space="preserve">Visit </w:t>
      </w:r>
      <w:hyperlink r:id="rId16" w:history="1">
        <w:r w:rsidRPr="003035C9">
          <w:rPr>
            <w:rStyle w:val="Hyperlink"/>
            <w:color w:val="0095D5" w:themeColor="accent1"/>
          </w:rPr>
          <w:t>https://nabanet.com/naspa/</w:t>
        </w:r>
      </w:hyperlink>
      <w:r w:rsidRPr="003035C9">
        <w:rPr>
          <w:rStyle w:val="Hyperlink"/>
          <w:u w:val="none"/>
        </w:rPr>
        <w:t xml:space="preserve"> for more information</w:t>
      </w:r>
      <w:r>
        <w:rPr>
          <w:rStyle w:val="Hyperlink"/>
          <w:u w:val="none"/>
        </w:rPr>
        <w:t xml:space="preserve">. </w:t>
      </w:r>
      <w:r w:rsidRPr="001A6A9A">
        <w:t>To inquire about joining the Spectrum Alliance, please contact Rayne Morgan a</w:t>
      </w:r>
      <w:r>
        <w:t xml:space="preserve">t </w:t>
      </w:r>
      <w:hyperlink r:id="rId17" w:history="1">
        <w:r w:rsidRPr="001A6A9A">
          <w:rPr>
            <w:rStyle w:val="Hyperlink"/>
            <w:color w:val="0095D5" w:themeColor="accent1"/>
          </w:rPr>
          <w:t>rayne@nabanet.com</w:t>
        </w:r>
      </w:hyperlink>
      <w:r w:rsidRPr="001A6A9A">
        <w:t>.</w:t>
      </w:r>
      <w:r w:rsidR="000E119F" w:rsidRPr="000E119F">
        <w:t xml:space="preserve"> </w:t>
      </w:r>
      <w:r w:rsidR="000E119F" w:rsidRPr="001A6A9A">
        <w:t>Membership in NABA is not required</w:t>
      </w:r>
      <w:r w:rsidR="006B5D00">
        <w:t xml:space="preserve"> to join the Alliance.</w:t>
      </w:r>
    </w:p>
    <w:p w14:paraId="4B494E88" w14:textId="77777777" w:rsidR="003035C9" w:rsidRDefault="003035C9" w:rsidP="00734884"/>
    <w:p w14:paraId="1E01E183" w14:textId="2E541D74" w:rsidR="00C72BBA" w:rsidRDefault="00C72BBA" w:rsidP="00734884">
      <w:r>
        <w:t xml:space="preserve">(Ends) </w:t>
      </w:r>
    </w:p>
    <w:p w14:paraId="0A337319" w14:textId="77777777" w:rsidR="00C72BBA" w:rsidRDefault="00C72BBA" w:rsidP="00734884"/>
    <w:p w14:paraId="11EAEB4C" w14:textId="3088069F" w:rsidR="00C72BBA" w:rsidRDefault="00C72BBA" w:rsidP="00734884">
      <w:r>
        <w:lastRenderedPageBreak/>
        <w:t xml:space="preserve">The high-resolution images accompanying this media release can be downloaded </w:t>
      </w:r>
      <w:hyperlink r:id="rId18" w:history="1">
        <w:r w:rsidRPr="001168F1">
          <w:rPr>
            <w:rStyle w:val="Hyperlink"/>
            <w:color w:val="0095D5" w:themeColor="accent1"/>
          </w:rPr>
          <w:t>here</w:t>
        </w:r>
      </w:hyperlink>
      <w:r>
        <w:t>.</w:t>
      </w:r>
    </w:p>
    <w:p w14:paraId="614CFFB8" w14:textId="77777777" w:rsidR="00295A02" w:rsidRPr="00DA5C2B" w:rsidRDefault="00295A02" w:rsidP="00734884"/>
    <w:p w14:paraId="2423DB5E" w14:textId="77777777" w:rsidR="0032600D" w:rsidRPr="00810FB1" w:rsidRDefault="0032600D" w:rsidP="00734884">
      <w:pPr>
        <w:spacing w:line="240" w:lineRule="auto"/>
        <w:rPr>
          <w:b/>
          <w:bCs/>
        </w:rPr>
      </w:pPr>
      <w:bookmarkStart w:id="1" w:name="_Hlk515635723"/>
      <w:r w:rsidRPr="00810FB1">
        <w:rPr>
          <w:b/>
          <w:bCs/>
        </w:rPr>
        <w:t xml:space="preserve">About the Sennheiser brand </w:t>
      </w:r>
    </w:p>
    <w:p w14:paraId="0EA37506" w14:textId="77777777" w:rsidR="0032600D" w:rsidRPr="00810FB1" w:rsidRDefault="0032600D" w:rsidP="00734884">
      <w:pPr>
        <w:spacing w:line="240" w:lineRule="auto"/>
      </w:pPr>
      <w:r w:rsidRPr="00810FB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810FB1">
        <w:t>Sonova</w:t>
      </w:r>
      <w:proofErr w:type="spellEnd"/>
      <w:r w:rsidRPr="00810FB1">
        <w:t xml:space="preserve"> Holding AG under the license of Sennheiser.  </w:t>
      </w:r>
    </w:p>
    <w:p w14:paraId="2FCD32C9" w14:textId="77777777" w:rsidR="0032600D" w:rsidRPr="00810FB1" w:rsidRDefault="0032600D" w:rsidP="00734884">
      <w:pPr>
        <w:spacing w:line="240" w:lineRule="auto"/>
      </w:pPr>
    </w:p>
    <w:p w14:paraId="6E22070F" w14:textId="77777777" w:rsidR="0032600D" w:rsidRPr="00810FB1" w:rsidRDefault="0032600D" w:rsidP="00734884">
      <w:pPr>
        <w:spacing w:line="240" w:lineRule="auto"/>
        <w:rPr>
          <w:color w:val="0095D5" w:themeColor="accent1"/>
          <w:szCs w:val="18"/>
        </w:rPr>
      </w:pPr>
      <w:hyperlink r:id="rId19"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2A75B393" w14:textId="77777777" w:rsidR="0032600D" w:rsidRPr="00810FB1" w:rsidRDefault="0032600D" w:rsidP="00734884">
      <w:pPr>
        <w:spacing w:line="240" w:lineRule="auto"/>
        <w:rPr>
          <w:color w:val="0095D5" w:themeColor="accent1"/>
          <w:szCs w:val="18"/>
        </w:rPr>
      </w:pPr>
      <w:hyperlink r:id="rId20" w:history="1">
        <w:r w:rsidRPr="00810FB1">
          <w:rPr>
            <w:rStyle w:val="Hyperlink"/>
            <w:color w:val="0095D5" w:themeColor="accent1"/>
            <w:szCs w:val="18"/>
            <w:u w:val="none"/>
          </w:rPr>
          <w:t>www.sennheiser-hearing.com</w:t>
        </w:r>
      </w:hyperlink>
    </w:p>
    <w:bookmarkEnd w:id="1"/>
    <w:p w14:paraId="0076E240" w14:textId="77777777" w:rsidR="0032600D" w:rsidRPr="00810FB1" w:rsidRDefault="0032600D" w:rsidP="00734884">
      <w:pPr>
        <w:pStyle w:val="About"/>
      </w:pPr>
    </w:p>
    <w:p w14:paraId="6BD26E8A" w14:textId="77777777" w:rsidR="0032600D" w:rsidRPr="00810FB1" w:rsidRDefault="0032600D" w:rsidP="00734884">
      <w:pPr>
        <w:pStyle w:val="About"/>
      </w:pPr>
    </w:p>
    <w:p w14:paraId="02E7944E" w14:textId="77777777" w:rsidR="0032600D" w:rsidRPr="00810FB1" w:rsidRDefault="0032600D" w:rsidP="00734884">
      <w:pPr>
        <w:pStyle w:val="Contact"/>
        <w:rPr>
          <w:b/>
        </w:rPr>
      </w:pPr>
      <w:r w:rsidRPr="00810FB1">
        <w:rPr>
          <w:b/>
        </w:rPr>
        <w:t xml:space="preserve">Global Pro Audio Press Contact </w:t>
      </w:r>
    </w:p>
    <w:p w14:paraId="09313035" w14:textId="77777777" w:rsidR="0032600D" w:rsidRPr="00810FB1" w:rsidRDefault="0032600D" w:rsidP="00734884">
      <w:pPr>
        <w:pStyle w:val="Contact"/>
        <w:rPr>
          <w:color w:val="0095D5"/>
        </w:rPr>
      </w:pPr>
      <w:r w:rsidRPr="00810FB1">
        <w:rPr>
          <w:color w:val="0095D5"/>
        </w:rPr>
        <w:t>Stephanie Schmidt</w:t>
      </w:r>
    </w:p>
    <w:p w14:paraId="3F1319C1" w14:textId="77777777" w:rsidR="0032600D" w:rsidRPr="00810FB1" w:rsidRDefault="0032600D" w:rsidP="00734884">
      <w:pPr>
        <w:pStyle w:val="Contact"/>
      </w:pPr>
      <w:r w:rsidRPr="00810FB1">
        <w:t>stephanie.schmidt@sennheiser.com</w:t>
      </w:r>
    </w:p>
    <w:p w14:paraId="5ACFC9EF" w14:textId="77777777" w:rsidR="0032600D" w:rsidRPr="00810FB1" w:rsidRDefault="0032600D" w:rsidP="00734884">
      <w:pPr>
        <w:pStyle w:val="Contact"/>
      </w:pPr>
      <w:r w:rsidRPr="00810FB1">
        <w:t xml:space="preserve">+49 </w:t>
      </w:r>
      <w:r w:rsidRPr="00810FB1">
        <w:rPr>
          <w:noProof/>
        </w:rPr>
        <w:t>(5130) 600 – 1275</w:t>
      </w:r>
    </w:p>
    <w:bookmarkEnd w:id="0"/>
    <w:p w14:paraId="5C01AEFA" w14:textId="492D2CF8" w:rsidR="00DE3085" w:rsidRPr="00DA5C2B" w:rsidRDefault="00DE3085" w:rsidP="00734884"/>
    <w:sectPr w:rsidR="00DE3085" w:rsidRPr="00DA5C2B" w:rsidSect="00723055">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BAC14" w14:textId="77777777" w:rsidR="00DD6427" w:rsidRDefault="00DD6427" w:rsidP="00CA1EB9">
      <w:pPr>
        <w:spacing w:line="240" w:lineRule="auto"/>
      </w:pPr>
      <w:r>
        <w:separator/>
      </w:r>
    </w:p>
  </w:endnote>
  <w:endnote w:type="continuationSeparator" w:id="0">
    <w:p w14:paraId="1BF96651" w14:textId="77777777" w:rsidR="00DD6427" w:rsidRDefault="00DD6427" w:rsidP="00CA1EB9">
      <w:pPr>
        <w:spacing w:line="240" w:lineRule="auto"/>
      </w:pPr>
      <w:r>
        <w:continuationSeparator/>
      </w:r>
    </w:p>
  </w:endnote>
  <w:endnote w:type="continuationNotice" w:id="1">
    <w:p w14:paraId="548B3E6A" w14:textId="77777777" w:rsidR="00DD6427" w:rsidRDefault="00DD642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FE7F770A-6B9C-4CAE-87C8-A2113634F802}"/>
    <w:embedBold r:id="rId2" w:fontKey="{FF7E822E-9E2C-4685-BE84-972DA94A33AD}"/>
    <w:embedItalic r:id="rId3" w:fontKey="{C8D17447-BCFD-4841-BDBF-DA1696D54DF8}"/>
    <w:embedBoldItalic r:id="rId4" w:fontKey="{D971B911-2E90-4426-8440-EB96DFAB3461}"/>
  </w:font>
  <w:font w:name="Calibri">
    <w:panose1 w:val="020F0502020204030204"/>
    <w:charset w:val="00"/>
    <w:family w:val="swiss"/>
    <w:pitch w:val="variable"/>
    <w:sig w:usb0="E4002EFF" w:usb1="C000247B" w:usb2="00000009" w:usb3="00000000" w:csb0="000001FF" w:csb1="00000000"/>
    <w:embedRegular r:id="rId5" w:fontKey="{95963488-4047-4F55-9216-F1DC1CD1938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C700408F-3741-4D38-A57B-2451A4EBB31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C7440" w14:textId="77777777" w:rsidR="00DD6427" w:rsidRDefault="00DD6427" w:rsidP="00CA1EB9">
      <w:pPr>
        <w:spacing w:line="240" w:lineRule="auto"/>
      </w:pPr>
      <w:r>
        <w:separator/>
      </w:r>
    </w:p>
  </w:footnote>
  <w:footnote w:type="continuationSeparator" w:id="0">
    <w:p w14:paraId="73989F43" w14:textId="77777777" w:rsidR="00DD6427" w:rsidRDefault="00DD6427" w:rsidP="00CA1EB9">
      <w:pPr>
        <w:spacing w:line="240" w:lineRule="auto"/>
      </w:pPr>
      <w:r>
        <w:continuationSeparator/>
      </w:r>
    </w:p>
  </w:footnote>
  <w:footnote w:type="continuationNotice" w:id="1">
    <w:p w14:paraId="7022B495" w14:textId="77777777" w:rsidR="00DD6427" w:rsidRDefault="00DD642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324808" w:rsidP="008E5D5C">
    <w:pPr>
      <w:pStyle w:val="Kopfzeile"/>
      <w:rPr>
        <w:color w:val="0095D5" w:themeColor="accent1"/>
      </w:rPr>
    </w:pPr>
    <w:r w:rsidRPr="008E5D5C">
      <w:rPr>
        <w:color w:val="0095D5" w:themeColor="accent1"/>
      </w:rPr>
      <w:t>Press</w:t>
    </w:r>
    <w:r w:rsidR="00DA5C2B">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3"/>
  </w:num>
  <w:num w:numId="4" w16cid:durableId="215436697">
    <w:abstractNumId w:val="4"/>
  </w:num>
  <w:num w:numId="5" w16cid:durableId="1942447107">
    <w:abstractNumId w:val="19"/>
  </w:num>
  <w:num w:numId="6" w16cid:durableId="320039632">
    <w:abstractNumId w:val="9"/>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4"/>
  </w:num>
  <w:num w:numId="10" w16cid:durableId="1950772919">
    <w:abstractNumId w:val="0"/>
  </w:num>
  <w:num w:numId="11" w16cid:durableId="388189607">
    <w:abstractNumId w:val="7"/>
  </w:num>
  <w:num w:numId="12" w16cid:durableId="1435444913">
    <w:abstractNumId w:val="15"/>
  </w:num>
  <w:num w:numId="13" w16cid:durableId="522667553">
    <w:abstractNumId w:val="22"/>
  </w:num>
  <w:num w:numId="14" w16cid:durableId="440077406">
    <w:abstractNumId w:val="3"/>
  </w:num>
  <w:num w:numId="15" w16cid:durableId="1511288957">
    <w:abstractNumId w:val="16"/>
  </w:num>
  <w:num w:numId="16" w16cid:durableId="1942881212">
    <w:abstractNumId w:val="11"/>
  </w:num>
  <w:num w:numId="17" w16cid:durableId="1225988470">
    <w:abstractNumId w:val="10"/>
  </w:num>
  <w:num w:numId="18" w16cid:durableId="429207705">
    <w:abstractNumId w:val="8"/>
  </w:num>
  <w:num w:numId="19" w16cid:durableId="331567409">
    <w:abstractNumId w:val="12"/>
  </w:num>
  <w:num w:numId="20" w16cid:durableId="1264610990">
    <w:abstractNumId w:val="13"/>
  </w:num>
  <w:num w:numId="21" w16cid:durableId="1074621090">
    <w:abstractNumId w:val="18"/>
  </w:num>
  <w:num w:numId="22" w16cid:durableId="291522044">
    <w:abstractNumId w:val="21"/>
  </w:num>
  <w:num w:numId="23" w16cid:durableId="61409421">
    <w:abstractNumId w:val="20"/>
  </w:num>
  <w:num w:numId="24" w16cid:durableId="1346205319">
    <w:abstractNumId w:val="6"/>
  </w:num>
  <w:num w:numId="25" w16cid:durableId="21193317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C07FC"/>
    <w:rsid w:val="000C1C9D"/>
    <w:rsid w:val="000C2AD8"/>
    <w:rsid w:val="000C37B7"/>
    <w:rsid w:val="000C3C6E"/>
    <w:rsid w:val="000C3FD9"/>
    <w:rsid w:val="000C419F"/>
    <w:rsid w:val="000D07C3"/>
    <w:rsid w:val="000D0A19"/>
    <w:rsid w:val="000D27D7"/>
    <w:rsid w:val="000D57DF"/>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E87"/>
    <w:rsid w:val="002206C4"/>
    <w:rsid w:val="00222C39"/>
    <w:rsid w:val="00223D3D"/>
    <w:rsid w:val="00224A1D"/>
    <w:rsid w:val="00225A83"/>
    <w:rsid w:val="002264AF"/>
    <w:rsid w:val="0023030F"/>
    <w:rsid w:val="002303B5"/>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80603"/>
    <w:rsid w:val="00281FE1"/>
    <w:rsid w:val="002825E6"/>
    <w:rsid w:val="00282A73"/>
    <w:rsid w:val="00282A8D"/>
    <w:rsid w:val="00283488"/>
    <w:rsid w:val="002834AA"/>
    <w:rsid w:val="00284363"/>
    <w:rsid w:val="002849F1"/>
    <w:rsid w:val="00285272"/>
    <w:rsid w:val="002856C8"/>
    <w:rsid w:val="00286F89"/>
    <w:rsid w:val="002917A2"/>
    <w:rsid w:val="00293F92"/>
    <w:rsid w:val="00294206"/>
    <w:rsid w:val="00295A0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7498"/>
    <w:rsid w:val="002B7CB9"/>
    <w:rsid w:val="002C10B6"/>
    <w:rsid w:val="002C141A"/>
    <w:rsid w:val="002C4738"/>
    <w:rsid w:val="002C5251"/>
    <w:rsid w:val="002C6F4D"/>
    <w:rsid w:val="002C7064"/>
    <w:rsid w:val="002D11A8"/>
    <w:rsid w:val="002D1237"/>
    <w:rsid w:val="002D495C"/>
    <w:rsid w:val="002D6BD2"/>
    <w:rsid w:val="002D7EFC"/>
    <w:rsid w:val="002E1879"/>
    <w:rsid w:val="002E2717"/>
    <w:rsid w:val="002E3E3C"/>
    <w:rsid w:val="002E5827"/>
    <w:rsid w:val="002E5F6F"/>
    <w:rsid w:val="002E6AC4"/>
    <w:rsid w:val="002E7CBD"/>
    <w:rsid w:val="002F1F6D"/>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30111"/>
    <w:rsid w:val="003330DE"/>
    <w:rsid w:val="00333880"/>
    <w:rsid w:val="00334CD0"/>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2F6C"/>
    <w:rsid w:val="003B6F65"/>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31785"/>
    <w:rsid w:val="004332C4"/>
    <w:rsid w:val="004336A3"/>
    <w:rsid w:val="0043430D"/>
    <w:rsid w:val="004360BC"/>
    <w:rsid w:val="004376A6"/>
    <w:rsid w:val="004403C9"/>
    <w:rsid w:val="00442551"/>
    <w:rsid w:val="0044601C"/>
    <w:rsid w:val="00446424"/>
    <w:rsid w:val="0045090B"/>
    <w:rsid w:val="00450FE3"/>
    <w:rsid w:val="004510F7"/>
    <w:rsid w:val="00451F9E"/>
    <w:rsid w:val="00453B3E"/>
    <w:rsid w:val="004555C1"/>
    <w:rsid w:val="00456CAC"/>
    <w:rsid w:val="0045753A"/>
    <w:rsid w:val="00457DFD"/>
    <w:rsid w:val="0046107D"/>
    <w:rsid w:val="00462AE9"/>
    <w:rsid w:val="00466D58"/>
    <w:rsid w:val="004675B8"/>
    <w:rsid w:val="00470D76"/>
    <w:rsid w:val="004734A1"/>
    <w:rsid w:val="004744AB"/>
    <w:rsid w:val="00474E4B"/>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5A12"/>
    <w:rsid w:val="00546CED"/>
    <w:rsid w:val="00547090"/>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6469"/>
    <w:rsid w:val="00627B1F"/>
    <w:rsid w:val="00631B22"/>
    <w:rsid w:val="00633157"/>
    <w:rsid w:val="00633754"/>
    <w:rsid w:val="00633AA3"/>
    <w:rsid w:val="0063731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5D00"/>
    <w:rsid w:val="006B68AC"/>
    <w:rsid w:val="006B6C35"/>
    <w:rsid w:val="006B7361"/>
    <w:rsid w:val="006B7B1A"/>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3055"/>
    <w:rsid w:val="0072330B"/>
    <w:rsid w:val="007237E9"/>
    <w:rsid w:val="00724E7B"/>
    <w:rsid w:val="00730716"/>
    <w:rsid w:val="007321DA"/>
    <w:rsid w:val="00732430"/>
    <w:rsid w:val="00732897"/>
    <w:rsid w:val="007338E4"/>
    <w:rsid w:val="00733FA9"/>
    <w:rsid w:val="00734884"/>
    <w:rsid w:val="0073498E"/>
    <w:rsid w:val="0073722D"/>
    <w:rsid w:val="00737B01"/>
    <w:rsid w:val="00740D3A"/>
    <w:rsid w:val="00740F42"/>
    <w:rsid w:val="00742D25"/>
    <w:rsid w:val="0075529A"/>
    <w:rsid w:val="007572BF"/>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A5D"/>
    <w:rsid w:val="00782317"/>
    <w:rsid w:val="0078327C"/>
    <w:rsid w:val="007834E1"/>
    <w:rsid w:val="00785695"/>
    <w:rsid w:val="00786EA4"/>
    <w:rsid w:val="0079263F"/>
    <w:rsid w:val="00792A93"/>
    <w:rsid w:val="00793211"/>
    <w:rsid w:val="00796EF7"/>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DC6"/>
    <w:rsid w:val="00810BAE"/>
    <w:rsid w:val="00812113"/>
    <w:rsid w:val="00812BCB"/>
    <w:rsid w:val="0081434A"/>
    <w:rsid w:val="008153F8"/>
    <w:rsid w:val="00815861"/>
    <w:rsid w:val="00822591"/>
    <w:rsid w:val="00823C71"/>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CC7"/>
    <w:rsid w:val="008B1581"/>
    <w:rsid w:val="008B302E"/>
    <w:rsid w:val="008B3DD9"/>
    <w:rsid w:val="008B4CAF"/>
    <w:rsid w:val="008B54DB"/>
    <w:rsid w:val="008B5C48"/>
    <w:rsid w:val="008B7F64"/>
    <w:rsid w:val="008C067C"/>
    <w:rsid w:val="008C155C"/>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7B9D"/>
    <w:rsid w:val="009608D0"/>
    <w:rsid w:val="00962054"/>
    <w:rsid w:val="00963927"/>
    <w:rsid w:val="0096404E"/>
    <w:rsid w:val="00964682"/>
    <w:rsid w:val="0096494F"/>
    <w:rsid w:val="0097052A"/>
    <w:rsid w:val="0097112C"/>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40B"/>
    <w:rsid w:val="00A01336"/>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1595"/>
    <w:rsid w:val="00A22CED"/>
    <w:rsid w:val="00A26180"/>
    <w:rsid w:val="00A26B3B"/>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B0C5A"/>
    <w:rsid w:val="00AB1A73"/>
    <w:rsid w:val="00AB3D45"/>
    <w:rsid w:val="00AB48ED"/>
    <w:rsid w:val="00AB5767"/>
    <w:rsid w:val="00AB6655"/>
    <w:rsid w:val="00AB6A70"/>
    <w:rsid w:val="00AC1205"/>
    <w:rsid w:val="00AC1CAF"/>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B26"/>
    <w:rsid w:val="00B06EAE"/>
    <w:rsid w:val="00B13700"/>
    <w:rsid w:val="00B13D27"/>
    <w:rsid w:val="00B13E99"/>
    <w:rsid w:val="00B17689"/>
    <w:rsid w:val="00B2032E"/>
    <w:rsid w:val="00B20769"/>
    <w:rsid w:val="00B20E88"/>
    <w:rsid w:val="00B21D9D"/>
    <w:rsid w:val="00B2342E"/>
    <w:rsid w:val="00B25453"/>
    <w:rsid w:val="00B2607F"/>
    <w:rsid w:val="00B30AE0"/>
    <w:rsid w:val="00B33C82"/>
    <w:rsid w:val="00B3544D"/>
    <w:rsid w:val="00B3748D"/>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F8D"/>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5C9D"/>
    <w:rsid w:val="00C57AA7"/>
    <w:rsid w:val="00C57B2A"/>
    <w:rsid w:val="00C601AC"/>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91ACD"/>
    <w:rsid w:val="00C931A2"/>
    <w:rsid w:val="00C94578"/>
    <w:rsid w:val="00C963F8"/>
    <w:rsid w:val="00C9649E"/>
    <w:rsid w:val="00C969AF"/>
    <w:rsid w:val="00C97BC4"/>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DEE"/>
    <w:rsid w:val="00D01307"/>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5D6A"/>
    <w:rsid w:val="00D25F97"/>
    <w:rsid w:val="00D27D88"/>
    <w:rsid w:val="00D325D1"/>
    <w:rsid w:val="00D35469"/>
    <w:rsid w:val="00D371A8"/>
    <w:rsid w:val="00D37825"/>
    <w:rsid w:val="00D37A55"/>
    <w:rsid w:val="00D42B51"/>
    <w:rsid w:val="00D446D4"/>
    <w:rsid w:val="00D44A1A"/>
    <w:rsid w:val="00D460AE"/>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2D96"/>
    <w:rsid w:val="00D73612"/>
    <w:rsid w:val="00D806B8"/>
    <w:rsid w:val="00D80A6A"/>
    <w:rsid w:val="00D80B51"/>
    <w:rsid w:val="00D82D5F"/>
    <w:rsid w:val="00D8315B"/>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CA1"/>
    <w:rsid w:val="00DB4CA1"/>
    <w:rsid w:val="00DB569D"/>
    <w:rsid w:val="00DB6903"/>
    <w:rsid w:val="00DC17E0"/>
    <w:rsid w:val="00DC69CF"/>
    <w:rsid w:val="00DC6E90"/>
    <w:rsid w:val="00DD2D4B"/>
    <w:rsid w:val="00DD6427"/>
    <w:rsid w:val="00DD67BB"/>
    <w:rsid w:val="00DD71EA"/>
    <w:rsid w:val="00DD7E59"/>
    <w:rsid w:val="00DE06A9"/>
    <w:rsid w:val="00DE2233"/>
    <w:rsid w:val="00DE3085"/>
    <w:rsid w:val="00DE36E4"/>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3413"/>
    <w:rsid w:val="00E95B59"/>
    <w:rsid w:val="00E9621B"/>
    <w:rsid w:val="00EA072B"/>
    <w:rsid w:val="00EA212C"/>
    <w:rsid w:val="00EA33F7"/>
    <w:rsid w:val="00EA38A6"/>
    <w:rsid w:val="00EA42E5"/>
    <w:rsid w:val="00EB032C"/>
    <w:rsid w:val="00EB04D5"/>
    <w:rsid w:val="00EB2AC6"/>
    <w:rsid w:val="00EB4123"/>
    <w:rsid w:val="00EB49F1"/>
    <w:rsid w:val="00EB6084"/>
    <w:rsid w:val="00EB67AD"/>
    <w:rsid w:val="00EC2F3A"/>
    <w:rsid w:val="00EC3F0A"/>
    <w:rsid w:val="00EC4242"/>
    <w:rsid w:val="00EC4738"/>
    <w:rsid w:val="00EC50A5"/>
    <w:rsid w:val="00EC576E"/>
    <w:rsid w:val="00EC7B6F"/>
    <w:rsid w:val="00ED0012"/>
    <w:rsid w:val="00ED0659"/>
    <w:rsid w:val="00ED0D74"/>
    <w:rsid w:val="00ED16FE"/>
    <w:rsid w:val="00ED2517"/>
    <w:rsid w:val="00ED2B84"/>
    <w:rsid w:val="00ED3915"/>
    <w:rsid w:val="00ED460D"/>
    <w:rsid w:val="00ED5510"/>
    <w:rsid w:val="00ED5654"/>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3653"/>
    <w:rsid w:val="00F53B56"/>
    <w:rsid w:val="00F5416D"/>
    <w:rsid w:val="00F54DC7"/>
    <w:rsid w:val="00F54F29"/>
    <w:rsid w:val="00F563C4"/>
    <w:rsid w:val="00F57429"/>
    <w:rsid w:val="00F575E1"/>
    <w:rsid w:val="00F60D68"/>
    <w:rsid w:val="00F615F5"/>
    <w:rsid w:val="00F6270F"/>
    <w:rsid w:val="00F62C8F"/>
    <w:rsid w:val="00F64842"/>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berschrift3Zchn">
    <w:name w:val="Überschrift 3 Zchn"/>
    <w:basedOn w:val="Absatz-Standardschriftart"/>
    <w:link w:val="berschrift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sennheiser-brandzone.com/share/qTtyg5UcrEdRevYXojP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rayne@nabanet.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nabanet.com/naspa/" TargetMode="External"/><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F0320C-769A-4D33-A1D3-0B9DC7C78037}">
  <ds:schemaRefs>
    <ds:schemaRef ds:uri="8d9f8a42-9bbf-4c5a-845e-7a3f34491935"/>
    <ds:schemaRef ds:uri="http://purl.org/dc/dcmitype/"/>
    <ds:schemaRef ds:uri="http://schemas.microsoft.com/office/2006/documentManagement/types"/>
    <ds:schemaRef ds:uri="9be569a9-0d37-4e1d-8169-1143c5dd3454"/>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810</Words>
  <Characters>5104</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27</cp:revision>
  <cp:lastPrinted>2025-02-24T09:23:00Z</cp:lastPrinted>
  <dcterms:created xsi:type="dcterms:W3CDTF">2025-02-20T09:51:00Z</dcterms:created>
  <dcterms:modified xsi:type="dcterms:W3CDTF">2025-02-24T09:23:00Z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